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E" w:rsidRPr="00987752" w:rsidRDefault="00335568" w:rsidP="00987752">
      <w:pPr>
        <w:pStyle w:val="a3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rStyle w:val="a7"/>
          <w:sz w:val="24"/>
          <w:szCs w:val="24"/>
        </w:rPr>
        <w:t>Назва модуля:</w:t>
      </w:r>
      <w:r w:rsidRPr="00987752">
        <w:rPr>
          <w:sz w:val="24"/>
          <w:szCs w:val="24"/>
          <w:lang w:val="uk-UA" w:eastAsia="uk-UA"/>
        </w:rPr>
        <w:t xml:space="preserve"> Гімнастика</w:t>
      </w:r>
      <w:r w:rsidR="007B16B1" w:rsidRPr="00987752">
        <w:rPr>
          <w:sz w:val="24"/>
          <w:szCs w:val="24"/>
          <w:lang w:val="uk-UA" w:eastAsia="uk-UA"/>
        </w:rPr>
        <w:t xml:space="preserve"> та методика навчання віртуозних рухів</w:t>
      </w:r>
    </w:p>
    <w:p w:rsidR="002461BE" w:rsidRPr="00987752" w:rsidRDefault="00335568" w:rsidP="00987752">
      <w:pPr>
        <w:pStyle w:val="a3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b/>
          <w:sz w:val="24"/>
          <w:szCs w:val="24"/>
          <w:lang w:val="uk-UA" w:eastAsia="uk-UA"/>
        </w:rPr>
        <w:t xml:space="preserve">Код модуля: </w:t>
      </w:r>
      <w:r w:rsidR="00CA6D9A">
        <w:rPr>
          <w:sz w:val="24"/>
          <w:szCs w:val="24"/>
          <w:lang w:val="uk-UA" w:eastAsia="uk-UA"/>
        </w:rPr>
        <w:t>ХХК_</w:t>
      </w:r>
      <w:r w:rsidR="00973BF6" w:rsidRPr="00987752">
        <w:rPr>
          <w:sz w:val="24"/>
          <w:szCs w:val="24"/>
          <w:lang w:val="uk-UA" w:eastAsia="uk-UA"/>
        </w:rPr>
        <w:t>014</w:t>
      </w:r>
      <w:r w:rsidR="00CA6D9A">
        <w:rPr>
          <w:sz w:val="24"/>
          <w:szCs w:val="24"/>
          <w:lang w:val="uk-UA" w:eastAsia="uk-UA"/>
        </w:rPr>
        <w:t>_</w:t>
      </w:r>
      <w:r w:rsidR="00CA6D9A">
        <w:rPr>
          <w:sz w:val="24"/>
          <w:szCs w:val="24"/>
          <w:lang w:val="uk-UA"/>
        </w:rPr>
        <w:t>ВВ_</w:t>
      </w:r>
      <w:r w:rsidR="007B16B1" w:rsidRPr="00987752">
        <w:rPr>
          <w:sz w:val="24"/>
          <w:szCs w:val="24"/>
          <w:lang w:val="uk-UA"/>
        </w:rPr>
        <w:t>3.1.5</w:t>
      </w:r>
    </w:p>
    <w:p w:rsidR="00335568" w:rsidRPr="00987752" w:rsidRDefault="00335568" w:rsidP="00987752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rStyle w:val="210"/>
          <w:sz w:val="24"/>
          <w:szCs w:val="24"/>
          <w:lang w:val="uk-UA" w:eastAsia="uk-UA"/>
        </w:rPr>
        <w:t>Тип модуля:</w:t>
      </w:r>
      <w:r w:rsidR="007B16B1" w:rsidRPr="00987752">
        <w:rPr>
          <w:sz w:val="24"/>
          <w:szCs w:val="24"/>
          <w:lang w:val="uk-UA" w:eastAsia="uk-UA"/>
        </w:rPr>
        <w:t xml:space="preserve"> вільного вибору студента</w:t>
      </w:r>
    </w:p>
    <w:p w:rsidR="00335568" w:rsidRPr="00987752" w:rsidRDefault="002461BE" w:rsidP="00987752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Семестр: </w:t>
      </w:r>
      <w:r w:rsidR="00335568" w:rsidRPr="00987752">
        <w:rPr>
          <w:b w:val="0"/>
          <w:sz w:val="24"/>
          <w:szCs w:val="24"/>
          <w:lang w:val="uk-UA" w:eastAsia="uk-UA"/>
        </w:rPr>
        <w:t>5</w:t>
      </w:r>
      <w:r w:rsidR="007B16B1" w:rsidRPr="00987752">
        <w:rPr>
          <w:b w:val="0"/>
          <w:sz w:val="24"/>
          <w:szCs w:val="24"/>
          <w:lang w:val="uk-UA" w:eastAsia="uk-UA"/>
        </w:rPr>
        <w:t>-8</w:t>
      </w:r>
    </w:p>
    <w:p w:rsidR="00335568" w:rsidRPr="00987752" w:rsidRDefault="00335568" w:rsidP="00987752">
      <w:pPr>
        <w:pStyle w:val="a3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rStyle w:val="a7"/>
          <w:sz w:val="24"/>
          <w:szCs w:val="24"/>
        </w:rPr>
        <w:t>Обсяг модуля:</w:t>
      </w:r>
      <w:r w:rsidRPr="00987752">
        <w:rPr>
          <w:sz w:val="24"/>
          <w:szCs w:val="24"/>
          <w:lang w:val="uk-UA" w:eastAsia="uk-UA"/>
        </w:rPr>
        <w:t xml:space="preserve"> загальна кількість годин </w:t>
      </w:r>
      <w:r w:rsidR="007B16B1" w:rsidRPr="00987752">
        <w:rPr>
          <w:sz w:val="24"/>
          <w:szCs w:val="24"/>
          <w:lang w:val="uk-UA"/>
        </w:rPr>
        <w:t xml:space="preserve">– 480 </w:t>
      </w:r>
      <w:r w:rsidRPr="00987752">
        <w:rPr>
          <w:sz w:val="24"/>
          <w:szCs w:val="24"/>
          <w:lang w:val="uk-UA" w:eastAsia="uk-UA"/>
        </w:rPr>
        <w:t xml:space="preserve">(кредитів ЄКТС </w:t>
      </w:r>
      <w:r w:rsidR="007B16B1" w:rsidRPr="00987752">
        <w:rPr>
          <w:sz w:val="24"/>
          <w:szCs w:val="24"/>
          <w:lang w:val="uk-UA"/>
        </w:rPr>
        <w:t>– 16</w:t>
      </w:r>
      <w:r w:rsidRPr="00987752">
        <w:rPr>
          <w:sz w:val="24"/>
          <w:szCs w:val="24"/>
          <w:lang w:val="uk-UA"/>
        </w:rPr>
        <w:t xml:space="preserve">), </w:t>
      </w:r>
      <w:r w:rsidRPr="00987752">
        <w:rPr>
          <w:sz w:val="24"/>
          <w:szCs w:val="24"/>
          <w:lang w:val="uk-UA" w:eastAsia="uk-UA"/>
        </w:rPr>
        <w:t xml:space="preserve">аудиторні години </w:t>
      </w:r>
      <w:r w:rsidR="007B16B1" w:rsidRPr="00987752">
        <w:rPr>
          <w:sz w:val="24"/>
          <w:szCs w:val="24"/>
          <w:lang w:val="uk-UA"/>
        </w:rPr>
        <w:t>– 244</w:t>
      </w:r>
      <w:r w:rsidR="002461BE" w:rsidRPr="00987752">
        <w:rPr>
          <w:sz w:val="24"/>
          <w:szCs w:val="24"/>
          <w:lang w:val="uk-UA"/>
        </w:rPr>
        <w:t xml:space="preserve"> </w:t>
      </w:r>
      <w:r w:rsidR="002461BE" w:rsidRPr="00987752">
        <w:rPr>
          <w:sz w:val="24"/>
          <w:szCs w:val="24"/>
          <w:lang w:val="uk-UA" w:eastAsia="uk-UA"/>
        </w:rPr>
        <w:t>(</w:t>
      </w:r>
      <w:r w:rsidR="00987752" w:rsidRPr="00987752">
        <w:rPr>
          <w:sz w:val="24"/>
          <w:szCs w:val="24"/>
          <w:lang w:val="uk-UA" w:eastAsia="uk-UA"/>
        </w:rPr>
        <w:t>лабор</w:t>
      </w:r>
      <w:r w:rsidR="007B16B1" w:rsidRPr="00987752">
        <w:rPr>
          <w:sz w:val="24"/>
          <w:szCs w:val="24"/>
          <w:lang w:val="uk-UA" w:eastAsia="uk-UA"/>
        </w:rPr>
        <w:t>атор</w:t>
      </w:r>
      <w:r w:rsidR="00973BF6" w:rsidRPr="00987752">
        <w:rPr>
          <w:sz w:val="24"/>
          <w:szCs w:val="24"/>
          <w:lang w:val="uk-UA" w:eastAsia="uk-UA"/>
        </w:rPr>
        <w:t xml:space="preserve">ні заняття – </w:t>
      </w:r>
      <w:r w:rsidR="007B16B1" w:rsidRPr="00987752">
        <w:rPr>
          <w:sz w:val="24"/>
          <w:szCs w:val="24"/>
          <w:lang w:val="uk-UA"/>
        </w:rPr>
        <w:t>244</w:t>
      </w:r>
      <w:r w:rsidRPr="00987752">
        <w:rPr>
          <w:sz w:val="24"/>
          <w:szCs w:val="24"/>
          <w:lang w:val="uk-UA" w:eastAsia="uk-UA"/>
        </w:rPr>
        <w:t>год.)</w:t>
      </w:r>
    </w:p>
    <w:p w:rsidR="00335568" w:rsidRPr="00987752" w:rsidRDefault="00335568" w:rsidP="00987752">
      <w:pPr>
        <w:pStyle w:val="a3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rStyle w:val="a7"/>
          <w:sz w:val="24"/>
          <w:szCs w:val="24"/>
        </w:rPr>
        <w:t>Лектор:</w:t>
      </w:r>
      <w:r w:rsidRPr="00987752">
        <w:rPr>
          <w:sz w:val="24"/>
          <w:szCs w:val="24"/>
          <w:lang w:val="uk-UA" w:eastAsia="uk-UA"/>
        </w:rPr>
        <w:t xml:space="preserve"> </w:t>
      </w:r>
      <w:r w:rsidR="00973BF6" w:rsidRPr="00987752">
        <w:rPr>
          <w:sz w:val="24"/>
          <w:szCs w:val="24"/>
          <w:lang w:val="uk-UA" w:eastAsia="uk-UA"/>
        </w:rPr>
        <w:t>Грошовик Ірина Сергіївна, викладач</w:t>
      </w:r>
    </w:p>
    <w:p w:rsidR="00335568" w:rsidRPr="00987752" w:rsidRDefault="00335568" w:rsidP="00987752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Результати навчання:</w:t>
      </w:r>
    </w:p>
    <w:p w:rsidR="00335568" w:rsidRPr="00987752" w:rsidRDefault="00335568" w:rsidP="00987752">
      <w:pPr>
        <w:pStyle w:val="a3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У результаті вивчення модуля студент повинен:</w:t>
      </w:r>
    </w:p>
    <w:p w:rsidR="00C41CF3" w:rsidRPr="00987752" w:rsidRDefault="00C41CF3" w:rsidP="0098775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987752">
        <w:rPr>
          <w:rFonts w:ascii="Arial" w:eastAsia="Times New Roman" w:hAnsi="Arial" w:cs="Arial"/>
          <w:b/>
          <w:sz w:val="24"/>
          <w:szCs w:val="24"/>
          <w:lang w:val="uk-UA"/>
        </w:rPr>
        <w:t xml:space="preserve">знати: </w:t>
      </w:r>
      <w:r w:rsidRPr="00987752">
        <w:rPr>
          <w:rFonts w:ascii="Arial" w:eastAsia="Times New Roman" w:hAnsi="Arial" w:cs="Arial"/>
          <w:sz w:val="24"/>
          <w:szCs w:val="24"/>
          <w:lang w:val="uk-UA"/>
        </w:rPr>
        <w:t>основні закономірності розвитку гімнастики;</w:t>
      </w:r>
      <w:r w:rsidRPr="00987752"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Pr="00987752">
        <w:rPr>
          <w:rFonts w:ascii="Arial" w:eastAsia="Times New Roman" w:hAnsi="Arial" w:cs="Arial"/>
          <w:sz w:val="24"/>
          <w:szCs w:val="24"/>
          <w:lang w:val="uk-UA"/>
        </w:rPr>
        <w:t>теорію та методику навчання спортивним навичкам;</w:t>
      </w:r>
      <w:r w:rsidRPr="00987752"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Pr="00987752">
        <w:rPr>
          <w:rFonts w:ascii="Arial" w:eastAsia="Times New Roman" w:hAnsi="Arial" w:cs="Arial"/>
          <w:sz w:val="24"/>
          <w:szCs w:val="24"/>
          <w:lang w:val="uk-UA"/>
        </w:rPr>
        <w:t>спортивні вправи та методику їх навчання;</w:t>
      </w:r>
      <w:r w:rsidRPr="00987752"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Pr="00987752">
        <w:rPr>
          <w:rFonts w:ascii="Arial" w:eastAsia="Times New Roman" w:hAnsi="Arial" w:cs="Arial"/>
          <w:sz w:val="24"/>
          <w:szCs w:val="24"/>
          <w:lang w:val="uk-UA"/>
        </w:rPr>
        <w:t>систему б</w:t>
      </w:r>
      <w:r w:rsidR="00987752">
        <w:rPr>
          <w:rFonts w:ascii="Arial" w:eastAsia="Times New Roman" w:hAnsi="Arial" w:cs="Arial"/>
          <w:sz w:val="24"/>
          <w:szCs w:val="24"/>
          <w:lang w:val="uk-UA"/>
        </w:rPr>
        <w:t>агаторічної фізичної підготовки</w:t>
      </w:r>
      <w:r w:rsidR="007B16B1" w:rsidRPr="00987752">
        <w:rPr>
          <w:rFonts w:ascii="Arial" w:hAnsi="Arial" w:cs="Arial"/>
          <w:sz w:val="24"/>
          <w:szCs w:val="24"/>
          <w:lang w:val="uk-UA"/>
        </w:rPr>
        <w:t>; методику виконання віртуозних рухів; специфіку вивчення віртуозних рухів</w:t>
      </w:r>
    </w:p>
    <w:p w:rsidR="00C41CF3" w:rsidRPr="00987752" w:rsidRDefault="007B16B1" w:rsidP="00987752">
      <w:pPr>
        <w:pStyle w:val="a8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7752">
        <w:rPr>
          <w:rFonts w:ascii="Arial" w:eastAsia="Times New Roman" w:hAnsi="Arial" w:cs="Arial"/>
          <w:b/>
          <w:sz w:val="24"/>
          <w:szCs w:val="24"/>
          <w:lang w:val="uk-UA"/>
        </w:rPr>
        <w:t>у</w:t>
      </w:r>
      <w:r w:rsidR="00C41CF3" w:rsidRPr="00987752">
        <w:rPr>
          <w:rFonts w:ascii="Arial" w:eastAsia="Times New Roman" w:hAnsi="Arial" w:cs="Arial"/>
          <w:b/>
          <w:sz w:val="24"/>
          <w:szCs w:val="24"/>
          <w:lang w:val="uk-UA"/>
        </w:rPr>
        <w:t>міти:</w:t>
      </w:r>
      <w:r w:rsidR="00C41CF3" w:rsidRPr="00987752">
        <w:rPr>
          <w:rFonts w:ascii="Arial" w:eastAsia="Times New Roman" w:hAnsi="Arial" w:cs="Arial"/>
          <w:sz w:val="24"/>
          <w:szCs w:val="24"/>
          <w:lang w:val="uk-UA"/>
        </w:rPr>
        <w:t xml:space="preserve"> використовувати засвоєні теоретичні знання на практиці</w:t>
      </w:r>
      <w:r w:rsidR="00987752">
        <w:rPr>
          <w:rFonts w:ascii="Arial" w:eastAsia="Times New Roman" w:hAnsi="Arial" w:cs="Arial"/>
          <w:sz w:val="24"/>
          <w:szCs w:val="24"/>
          <w:lang w:val="uk-UA"/>
        </w:rPr>
        <w:t>; виконувати гімнастичні вправи</w:t>
      </w:r>
      <w:r w:rsidRPr="00987752">
        <w:rPr>
          <w:rFonts w:ascii="Arial" w:hAnsi="Arial" w:cs="Arial"/>
          <w:sz w:val="24"/>
          <w:szCs w:val="24"/>
          <w:lang w:val="uk-UA"/>
        </w:rPr>
        <w:t>; методично вірно виконувати віртуозні рухи; володіти знаннями з методики виконання віртуозних рухів</w:t>
      </w:r>
    </w:p>
    <w:p w:rsidR="00987752" w:rsidRDefault="00335568" w:rsidP="00987752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Спосіб навчання:</w:t>
      </w:r>
      <w:r w:rsidRPr="00987752">
        <w:rPr>
          <w:rStyle w:val="31"/>
          <w:sz w:val="24"/>
          <w:szCs w:val="24"/>
          <w:lang w:val="uk-UA" w:eastAsia="uk-UA"/>
        </w:rPr>
        <w:t xml:space="preserve"> аудиторні заняття</w:t>
      </w:r>
    </w:p>
    <w:p w:rsidR="00987752" w:rsidRDefault="00335568" w:rsidP="00987752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Необхідні обов'язкові попередні та супутні модулі:</w:t>
      </w:r>
      <w:r w:rsidR="00C41CF3" w:rsidRPr="00987752">
        <w:rPr>
          <w:sz w:val="24"/>
          <w:szCs w:val="24"/>
          <w:lang w:val="uk-UA" w:eastAsia="uk-UA"/>
        </w:rPr>
        <w:t xml:space="preserve"> </w:t>
      </w:r>
      <w:r w:rsidR="00C10B02" w:rsidRPr="00987752">
        <w:rPr>
          <w:b w:val="0"/>
          <w:sz w:val="24"/>
          <w:szCs w:val="24"/>
          <w:lang w:val="uk-UA" w:eastAsia="uk-UA"/>
        </w:rPr>
        <w:t>б</w:t>
      </w:r>
      <w:r w:rsidRPr="00987752">
        <w:rPr>
          <w:b w:val="0"/>
          <w:sz w:val="24"/>
          <w:szCs w:val="24"/>
          <w:lang w:val="uk-UA"/>
        </w:rPr>
        <w:t>іологія;</w:t>
      </w:r>
      <w:r w:rsidR="00C41CF3" w:rsidRPr="00987752">
        <w:rPr>
          <w:b w:val="0"/>
          <w:sz w:val="24"/>
          <w:szCs w:val="24"/>
          <w:lang w:val="uk-UA"/>
        </w:rPr>
        <w:t xml:space="preserve"> </w:t>
      </w:r>
      <w:r w:rsidR="00C10B02" w:rsidRPr="00987752">
        <w:rPr>
          <w:b w:val="0"/>
          <w:sz w:val="24"/>
          <w:szCs w:val="24"/>
          <w:lang w:val="uk-UA"/>
        </w:rPr>
        <w:t>а</w:t>
      </w:r>
      <w:r w:rsidRPr="00987752">
        <w:rPr>
          <w:b w:val="0"/>
          <w:sz w:val="24"/>
          <w:szCs w:val="24"/>
          <w:lang w:val="uk-UA"/>
        </w:rPr>
        <w:t>натомія людини;</w:t>
      </w:r>
      <w:r w:rsidR="00C41CF3" w:rsidRPr="00987752">
        <w:rPr>
          <w:b w:val="0"/>
          <w:sz w:val="24"/>
          <w:szCs w:val="24"/>
          <w:lang w:val="uk-UA"/>
        </w:rPr>
        <w:t xml:space="preserve"> </w:t>
      </w:r>
      <w:r w:rsidR="00D6221C" w:rsidRPr="00987752">
        <w:rPr>
          <w:b w:val="0"/>
          <w:sz w:val="24"/>
          <w:szCs w:val="24"/>
          <w:lang w:val="uk-UA"/>
        </w:rPr>
        <w:t xml:space="preserve">ОБЖД; </w:t>
      </w:r>
      <w:r w:rsidR="00D6221C" w:rsidRPr="00987752">
        <w:rPr>
          <w:b w:val="0"/>
          <w:bCs w:val="0"/>
          <w:sz w:val="24"/>
          <w:szCs w:val="24"/>
          <w:lang w:val="uk-UA"/>
        </w:rPr>
        <w:t>теорія і методика класичного танцю, теорія і методика сучасного танцю, теорія і методика сучасного бального танцю; теорія і методика народно-сценічного танцю</w:t>
      </w:r>
    </w:p>
    <w:p w:rsidR="00C41CF3" w:rsidRPr="00987752" w:rsidRDefault="00335568" w:rsidP="00987752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Зміст модуля:</w:t>
      </w:r>
      <w:r w:rsidR="00987752">
        <w:rPr>
          <w:sz w:val="24"/>
          <w:szCs w:val="24"/>
          <w:lang w:val="uk-UA" w:eastAsia="uk-UA"/>
        </w:rPr>
        <w:t xml:space="preserve"> </w:t>
      </w:r>
      <w:r w:rsidR="00C41CF3" w:rsidRPr="00987752">
        <w:rPr>
          <w:rFonts w:eastAsia="Times New Roman"/>
          <w:b w:val="0"/>
          <w:sz w:val="24"/>
          <w:szCs w:val="24"/>
          <w:lang w:val="uk-UA"/>
        </w:rPr>
        <w:t>Основи техніки гімнастичних вправ. Методика навчання стройовим вправам. Загально-розвивальні вправи без предметів. Прикладні вправи. Гімнастичні вправи як засіб фізичного виховання. Гі</w:t>
      </w:r>
      <w:r w:rsidR="00C44DA3">
        <w:rPr>
          <w:rFonts w:eastAsia="Times New Roman"/>
          <w:b w:val="0"/>
          <w:sz w:val="24"/>
          <w:szCs w:val="24"/>
          <w:lang w:val="uk-UA"/>
        </w:rPr>
        <w:t xml:space="preserve">мнастична термінологія </w:t>
      </w:r>
      <w:proofErr w:type="spellStart"/>
      <w:r w:rsidR="00C44DA3">
        <w:rPr>
          <w:rFonts w:eastAsia="Times New Roman"/>
          <w:b w:val="0"/>
          <w:sz w:val="24"/>
          <w:szCs w:val="24"/>
          <w:lang w:val="uk-UA"/>
        </w:rPr>
        <w:t>загально</w:t>
      </w:r>
      <w:r w:rsidR="00C41CF3" w:rsidRPr="00987752">
        <w:rPr>
          <w:rFonts w:eastAsia="Times New Roman"/>
          <w:b w:val="0"/>
          <w:sz w:val="24"/>
          <w:szCs w:val="24"/>
          <w:lang w:val="uk-UA"/>
        </w:rPr>
        <w:t>розвивальних</w:t>
      </w:r>
      <w:proofErr w:type="spellEnd"/>
      <w:r w:rsidR="00C41CF3" w:rsidRPr="00987752">
        <w:rPr>
          <w:rFonts w:eastAsia="Times New Roman"/>
          <w:b w:val="0"/>
          <w:sz w:val="24"/>
          <w:szCs w:val="24"/>
          <w:lang w:val="uk-UA"/>
        </w:rPr>
        <w:t xml:space="preserve"> вправ. Класифікація гімнастичних вправ. Акробатика. </w:t>
      </w:r>
      <w:r w:rsidR="00D6221C" w:rsidRPr="00987752">
        <w:rPr>
          <w:b w:val="0"/>
          <w:color w:val="000000"/>
          <w:spacing w:val="-1"/>
          <w:sz w:val="24"/>
          <w:szCs w:val="24"/>
          <w:lang w:val="uk-UA"/>
        </w:rPr>
        <w:t>Методика вивчення віртуозних рухів народного, сучасного та класичного танцю в сольному виконанні. Методика вивчення віртуозних рухів народного, сучасного та класичного в парному виконанні. Методика вивчення віртуозних рухів в масовому виконанні.</w:t>
      </w:r>
    </w:p>
    <w:p w:rsidR="00335568" w:rsidRPr="00987752" w:rsidRDefault="00C41CF3" w:rsidP="00987752">
      <w:pPr>
        <w:pStyle w:val="30"/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11. </w:t>
      </w:r>
      <w:r w:rsidR="00335568" w:rsidRPr="00987752">
        <w:rPr>
          <w:sz w:val="24"/>
          <w:szCs w:val="24"/>
          <w:lang w:val="uk-UA" w:eastAsia="uk-UA"/>
        </w:rPr>
        <w:t>Рекомендована</w:t>
      </w:r>
      <w:r w:rsidR="00CA6D9A">
        <w:rPr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="00335568" w:rsidRPr="00987752">
        <w:rPr>
          <w:sz w:val="24"/>
          <w:szCs w:val="24"/>
          <w:lang w:val="uk-UA" w:eastAsia="uk-UA"/>
        </w:rPr>
        <w:t>література:</w:t>
      </w:r>
    </w:p>
    <w:p w:rsidR="00D6221C" w:rsidRPr="00987752" w:rsidRDefault="00D6221C" w:rsidP="00987752">
      <w:pPr>
        <w:widowControl w:val="0"/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Ваганова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А.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Основы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классического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танца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Агриппина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Ваганова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. – СПб; М.; Краснодар: Лань, 2007. ‒ 191 с. </w:t>
      </w:r>
    </w:p>
    <w:p w:rsidR="00D6221C" w:rsidRPr="00987752" w:rsidRDefault="00D6221C" w:rsidP="00987752">
      <w:pPr>
        <w:widowControl w:val="0"/>
        <w:numPr>
          <w:ilvl w:val="0"/>
          <w:numId w:val="8"/>
        </w:numPr>
        <w:tabs>
          <w:tab w:val="left" w:pos="426"/>
          <w:tab w:val="num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87752">
        <w:rPr>
          <w:rFonts w:ascii="Arial" w:hAnsi="Arial" w:cs="Arial"/>
          <w:sz w:val="24"/>
          <w:szCs w:val="24"/>
          <w:lang w:val="uk-UA"/>
        </w:rPr>
        <w:t>Василенко К.Ю. Лексика українського народно-сценічного танцю / Василенко К.Ю. – 3-тє вид. – К.: Мистецтво, 1996. – 496 с.</w:t>
      </w:r>
    </w:p>
    <w:p w:rsidR="00D6221C" w:rsidRPr="00987752" w:rsidRDefault="00D6221C" w:rsidP="00987752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7752">
        <w:rPr>
          <w:rFonts w:ascii="Arial" w:hAnsi="Arial" w:cs="Arial"/>
          <w:sz w:val="24"/>
          <w:szCs w:val="24"/>
          <w:lang w:val="uk-UA"/>
        </w:rPr>
        <w:t>Гімнастика</w:t>
      </w:r>
      <w:r w:rsidRPr="00987752">
        <w:rPr>
          <w:rFonts w:ascii="Arial" w:eastAsia="MS Mincho" w:hAnsi="Arial" w:cs="Arial"/>
          <w:sz w:val="24"/>
          <w:szCs w:val="24"/>
          <w:lang w:val="uk-UA"/>
        </w:rPr>
        <w:t xml:space="preserve">: навч.-метод. посібник </w:t>
      </w:r>
      <w:r w:rsidRPr="00987752">
        <w:rPr>
          <w:rFonts w:ascii="Arial" w:hAnsi="Arial" w:cs="Arial"/>
          <w:sz w:val="24"/>
          <w:szCs w:val="24"/>
          <w:lang w:val="uk-UA"/>
        </w:rPr>
        <w:t>/</w:t>
      </w:r>
      <w:r w:rsidRPr="00987752">
        <w:rPr>
          <w:rFonts w:ascii="Arial" w:eastAsia="MS Mincho" w:hAnsi="Arial" w:cs="Arial"/>
          <w:sz w:val="24"/>
          <w:szCs w:val="24"/>
          <w:lang w:val="uk-UA"/>
        </w:rPr>
        <w:t xml:space="preserve"> уклад. І. С. Грошовик, І. Г. Терешко. </w:t>
      </w:r>
      <w:r w:rsidRPr="00987752">
        <w:rPr>
          <w:rFonts w:ascii="Arial" w:hAnsi="Arial" w:cs="Arial"/>
          <w:sz w:val="24"/>
          <w:szCs w:val="24"/>
          <w:lang w:val="uk-UA"/>
        </w:rPr>
        <w:t>– Умань : ФОП Жовтий О. О, 2015. – 149 с.</w:t>
      </w:r>
    </w:p>
    <w:p w:rsidR="00D6221C" w:rsidRPr="00987752" w:rsidRDefault="00D6221C" w:rsidP="00987752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7752">
        <w:rPr>
          <w:rFonts w:ascii="Arial" w:eastAsia="Times New Roman" w:hAnsi="Arial" w:cs="Arial"/>
          <w:sz w:val="24"/>
          <w:szCs w:val="24"/>
          <w:lang w:val="uk-UA"/>
        </w:rPr>
        <w:t xml:space="preserve">Гімнастична термінологія : </w:t>
      </w:r>
      <w:proofErr w:type="spellStart"/>
      <w:r w:rsidRPr="00987752">
        <w:rPr>
          <w:rFonts w:ascii="Arial" w:eastAsia="Times New Roman" w:hAnsi="Arial" w:cs="Arial"/>
          <w:sz w:val="24"/>
          <w:szCs w:val="24"/>
          <w:lang w:val="uk-UA"/>
        </w:rPr>
        <w:t>навч</w:t>
      </w:r>
      <w:proofErr w:type="spellEnd"/>
      <w:r w:rsidRPr="00987752">
        <w:rPr>
          <w:rFonts w:ascii="Arial" w:eastAsia="Times New Roman" w:hAnsi="Arial" w:cs="Arial"/>
          <w:sz w:val="24"/>
          <w:szCs w:val="24"/>
          <w:lang w:val="uk-UA"/>
        </w:rPr>
        <w:t xml:space="preserve">. посіб. / Ю.М. </w:t>
      </w:r>
      <w:proofErr w:type="spellStart"/>
      <w:r w:rsidRPr="00987752">
        <w:rPr>
          <w:rFonts w:ascii="Arial" w:eastAsia="Times New Roman" w:hAnsi="Arial" w:cs="Arial"/>
          <w:sz w:val="24"/>
          <w:szCs w:val="24"/>
          <w:lang w:val="uk-UA"/>
        </w:rPr>
        <w:t>Салямін</w:t>
      </w:r>
      <w:proofErr w:type="spellEnd"/>
      <w:r w:rsidRPr="00987752">
        <w:rPr>
          <w:rFonts w:ascii="Arial" w:eastAsia="Times New Roman" w:hAnsi="Arial" w:cs="Arial"/>
          <w:sz w:val="24"/>
          <w:szCs w:val="24"/>
          <w:lang w:val="uk-UA"/>
        </w:rPr>
        <w:t xml:space="preserve">, І.А. Терещенко, С.П. </w:t>
      </w:r>
      <w:proofErr w:type="spellStart"/>
      <w:r w:rsidRPr="00987752">
        <w:rPr>
          <w:rFonts w:ascii="Arial" w:eastAsia="Times New Roman" w:hAnsi="Arial" w:cs="Arial"/>
          <w:sz w:val="24"/>
          <w:szCs w:val="24"/>
          <w:lang w:val="uk-UA"/>
        </w:rPr>
        <w:t>Прокопюк</w:t>
      </w:r>
      <w:proofErr w:type="spellEnd"/>
      <w:r w:rsidRPr="00987752">
        <w:rPr>
          <w:rFonts w:ascii="Arial" w:eastAsia="Times New Roman" w:hAnsi="Arial" w:cs="Arial"/>
          <w:sz w:val="24"/>
          <w:szCs w:val="24"/>
          <w:lang w:val="uk-UA"/>
        </w:rPr>
        <w:t xml:space="preserve">, Т.М. Левчук. – К.: Олімп. л-ра, 2010. – 144 с.  </w:t>
      </w:r>
    </w:p>
    <w:p w:rsidR="00D6221C" w:rsidRPr="00987752" w:rsidRDefault="00D6221C" w:rsidP="00987752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87752">
        <w:rPr>
          <w:rFonts w:ascii="Arial" w:hAnsi="Arial" w:cs="Arial"/>
          <w:sz w:val="24"/>
          <w:szCs w:val="24"/>
          <w:lang w:val="uk-UA"/>
        </w:rPr>
        <w:t xml:space="preserve">Зайцев Є.В. Основи народно-сценічного танцю / Зайцев Є.В. – Вінниця: Нова книга, 2009. – 413 с. </w:t>
      </w:r>
    </w:p>
    <w:p w:rsidR="00D6221C" w:rsidRPr="00987752" w:rsidRDefault="00D6221C" w:rsidP="00987752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Лопухов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А.В.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Основы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характерного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танца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Лопухов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А.В., Ширяев А.В, Бочарев А.И. – СПб; М.; Краснодар: Лань: Планета музики, 2010. – 343 с. </w:t>
      </w:r>
    </w:p>
    <w:p w:rsidR="00D6221C" w:rsidRPr="00987752" w:rsidRDefault="00D6221C" w:rsidP="00987752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Худолій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 О.М. Основи методи викладання гімнастики: Навч. посібник. В 2-х частинах. – 3-є вид.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випра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. І </w:t>
      </w:r>
      <w:proofErr w:type="spellStart"/>
      <w:r w:rsidRPr="00987752">
        <w:rPr>
          <w:rFonts w:ascii="Arial" w:hAnsi="Arial" w:cs="Arial"/>
          <w:sz w:val="24"/>
          <w:szCs w:val="24"/>
          <w:lang w:val="uk-UA"/>
        </w:rPr>
        <w:t>доп</w:t>
      </w:r>
      <w:proofErr w:type="spellEnd"/>
      <w:r w:rsidRPr="00987752">
        <w:rPr>
          <w:rFonts w:ascii="Arial" w:hAnsi="Arial" w:cs="Arial"/>
          <w:sz w:val="24"/>
          <w:szCs w:val="24"/>
          <w:lang w:val="uk-UA"/>
        </w:rPr>
        <w:t xml:space="preserve">.. – Харків: «ОВС», 2004. </w:t>
      </w:r>
    </w:p>
    <w:p w:rsidR="00335568" w:rsidRPr="00987752" w:rsidRDefault="00335568" w:rsidP="00987752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  <w:lang w:val="uk-UA"/>
        </w:rPr>
      </w:pPr>
      <w:r w:rsidRPr="00987752">
        <w:rPr>
          <w:rStyle w:val="a7"/>
          <w:sz w:val="24"/>
          <w:szCs w:val="24"/>
        </w:rPr>
        <w:t>Форми та методи навчання:</w:t>
      </w:r>
      <w:r w:rsidRPr="00987752">
        <w:rPr>
          <w:sz w:val="24"/>
          <w:szCs w:val="24"/>
          <w:lang w:val="uk-UA" w:eastAsia="uk-UA"/>
        </w:rPr>
        <w:t xml:space="preserve"> </w:t>
      </w:r>
      <w:r w:rsidR="007B16B1" w:rsidRPr="00987752">
        <w:rPr>
          <w:sz w:val="24"/>
          <w:szCs w:val="24"/>
          <w:lang w:val="uk-UA" w:eastAsia="uk-UA"/>
        </w:rPr>
        <w:t xml:space="preserve"> </w:t>
      </w:r>
      <w:proofErr w:type="spellStart"/>
      <w:r w:rsidR="007B16B1" w:rsidRPr="00987752">
        <w:rPr>
          <w:sz w:val="24"/>
          <w:szCs w:val="24"/>
          <w:lang w:val="uk-UA" w:eastAsia="uk-UA"/>
        </w:rPr>
        <w:t>лаболатор</w:t>
      </w:r>
      <w:r w:rsidR="00D6221C" w:rsidRPr="00987752">
        <w:rPr>
          <w:sz w:val="24"/>
          <w:szCs w:val="24"/>
          <w:lang w:val="uk-UA" w:eastAsia="uk-UA"/>
        </w:rPr>
        <w:t>ні</w:t>
      </w:r>
      <w:proofErr w:type="spellEnd"/>
      <w:r w:rsidR="00D6221C" w:rsidRPr="00987752">
        <w:rPr>
          <w:sz w:val="24"/>
          <w:szCs w:val="24"/>
          <w:lang w:val="uk-UA" w:eastAsia="uk-UA"/>
        </w:rPr>
        <w:t xml:space="preserve"> заняття, самостійна робота, </w:t>
      </w:r>
      <w:r w:rsidR="00D6221C" w:rsidRPr="00987752">
        <w:rPr>
          <w:sz w:val="24"/>
          <w:szCs w:val="24"/>
          <w:lang w:val="uk-UA"/>
        </w:rPr>
        <w:t>завдання творчого характеру</w:t>
      </w:r>
    </w:p>
    <w:p w:rsidR="00335568" w:rsidRPr="00987752" w:rsidRDefault="00335568" w:rsidP="00987752">
      <w:pPr>
        <w:pStyle w:val="3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Методи і критерії оцінювання:</w:t>
      </w:r>
    </w:p>
    <w:p w:rsidR="00335568" w:rsidRPr="00987752" w:rsidRDefault="00335568" w:rsidP="00987752">
      <w:pPr>
        <w:pStyle w:val="a3"/>
        <w:shd w:val="clear" w:color="auto" w:fill="auto"/>
        <w:tabs>
          <w:tab w:val="left" w:pos="1095"/>
        </w:tabs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Поточний контроль </w:t>
      </w:r>
      <w:r w:rsidRPr="00987752">
        <w:rPr>
          <w:sz w:val="24"/>
          <w:szCs w:val="24"/>
          <w:lang w:val="uk-UA"/>
        </w:rPr>
        <w:t xml:space="preserve">(90 %): </w:t>
      </w:r>
      <w:r w:rsidRPr="00987752">
        <w:rPr>
          <w:sz w:val="24"/>
          <w:szCs w:val="24"/>
          <w:lang w:val="uk-UA" w:eastAsia="uk-UA"/>
        </w:rPr>
        <w:t xml:space="preserve">усне опитування, </w:t>
      </w:r>
      <w:r w:rsidR="00D6221C" w:rsidRPr="00987752">
        <w:rPr>
          <w:sz w:val="24"/>
          <w:szCs w:val="24"/>
          <w:lang w:val="uk-UA"/>
        </w:rPr>
        <w:t>творчі  завдання, індивідуальна та самостійна робота</w:t>
      </w:r>
    </w:p>
    <w:p w:rsidR="00335568" w:rsidRPr="00987752" w:rsidRDefault="00335568" w:rsidP="00987752">
      <w:pPr>
        <w:pStyle w:val="a3"/>
        <w:shd w:val="clear" w:color="auto" w:fill="auto"/>
        <w:tabs>
          <w:tab w:val="left" w:pos="1099"/>
        </w:tabs>
        <w:spacing w:line="240" w:lineRule="auto"/>
        <w:ind w:firstLine="709"/>
        <w:rPr>
          <w:b/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 xml:space="preserve">Підсумковий контроль </w:t>
      </w:r>
      <w:r w:rsidR="00D6221C" w:rsidRPr="00987752">
        <w:rPr>
          <w:sz w:val="24"/>
          <w:szCs w:val="24"/>
          <w:lang w:val="uk-UA"/>
        </w:rPr>
        <w:t>(10 %</w:t>
      </w:r>
      <w:r w:rsidRPr="00987752">
        <w:rPr>
          <w:sz w:val="24"/>
          <w:szCs w:val="24"/>
          <w:lang w:val="uk-UA" w:eastAsia="uk-UA"/>
        </w:rPr>
        <w:t>): тестування, контрольна робота</w:t>
      </w:r>
      <w:r w:rsidR="00D6221C" w:rsidRPr="00987752">
        <w:rPr>
          <w:sz w:val="24"/>
          <w:szCs w:val="24"/>
          <w:lang w:val="uk-UA" w:eastAsia="uk-UA"/>
        </w:rPr>
        <w:t xml:space="preserve">, </w:t>
      </w:r>
      <w:r w:rsidR="00D6221C" w:rsidRPr="00987752">
        <w:rPr>
          <w:sz w:val="24"/>
          <w:szCs w:val="24"/>
          <w:lang w:val="uk-UA"/>
        </w:rPr>
        <w:t>побудова хореографічного етюду на базі вивчених рухів</w:t>
      </w:r>
    </w:p>
    <w:p w:rsidR="00482F99" w:rsidRPr="00B2362F" w:rsidRDefault="00335568" w:rsidP="00987752">
      <w:pPr>
        <w:pStyle w:val="30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  <w:lang w:val="uk-UA"/>
        </w:rPr>
      </w:pPr>
      <w:r w:rsidRPr="00987752">
        <w:rPr>
          <w:sz w:val="24"/>
          <w:szCs w:val="24"/>
          <w:lang w:val="uk-UA" w:eastAsia="uk-UA"/>
        </w:rPr>
        <w:t>Мова навчання:</w:t>
      </w:r>
      <w:r w:rsidRPr="00987752">
        <w:rPr>
          <w:rStyle w:val="31"/>
          <w:sz w:val="24"/>
          <w:szCs w:val="24"/>
          <w:lang w:val="uk-UA" w:eastAsia="uk-UA"/>
        </w:rPr>
        <w:t xml:space="preserve"> українська</w:t>
      </w:r>
    </w:p>
    <w:sectPr w:rsidR="00482F99" w:rsidRPr="00B2362F" w:rsidSect="00F0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4CD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E47E5F2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C7C2367"/>
    <w:multiLevelType w:val="hybridMultilevel"/>
    <w:tmpl w:val="F6083168"/>
    <w:lvl w:ilvl="0" w:tplc="DD606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B726E"/>
    <w:multiLevelType w:val="hybridMultilevel"/>
    <w:tmpl w:val="3662B018"/>
    <w:lvl w:ilvl="0" w:tplc="1064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B0ED6"/>
    <w:multiLevelType w:val="multilevel"/>
    <w:tmpl w:val="FF5C1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4116"/>
    <w:multiLevelType w:val="hybridMultilevel"/>
    <w:tmpl w:val="3758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678B"/>
    <w:multiLevelType w:val="hybridMultilevel"/>
    <w:tmpl w:val="D02CC3C4"/>
    <w:lvl w:ilvl="0" w:tplc="C074BD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1E20F4"/>
    <w:multiLevelType w:val="hybridMultilevel"/>
    <w:tmpl w:val="B3EC0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16735F"/>
    <w:multiLevelType w:val="hybridMultilevel"/>
    <w:tmpl w:val="C534D5E6"/>
    <w:lvl w:ilvl="0" w:tplc="CCB8278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C0170"/>
    <w:multiLevelType w:val="multilevel"/>
    <w:tmpl w:val="96746998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7A166611"/>
    <w:multiLevelType w:val="hybridMultilevel"/>
    <w:tmpl w:val="C7B6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568"/>
    <w:rsid w:val="000D3169"/>
    <w:rsid w:val="002461BE"/>
    <w:rsid w:val="00335568"/>
    <w:rsid w:val="00482F99"/>
    <w:rsid w:val="007B16B1"/>
    <w:rsid w:val="00973BF6"/>
    <w:rsid w:val="00987752"/>
    <w:rsid w:val="00B2362F"/>
    <w:rsid w:val="00BE6B2C"/>
    <w:rsid w:val="00C10B02"/>
    <w:rsid w:val="00C2757B"/>
    <w:rsid w:val="00C41CF3"/>
    <w:rsid w:val="00C44DA3"/>
    <w:rsid w:val="00CA6D9A"/>
    <w:rsid w:val="00D6221C"/>
    <w:rsid w:val="00F0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35568"/>
  </w:style>
  <w:style w:type="paragraph" w:styleId="a5">
    <w:name w:val="Body Text Indent"/>
    <w:basedOn w:val="a"/>
    <w:link w:val="a6"/>
    <w:semiHidden/>
    <w:unhideWhenUsed/>
    <w:rsid w:val="0033556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335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335568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a7">
    <w:name w:val="Основной текст + Полужирный"/>
    <w:basedOn w:val="a4"/>
    <w:rsid w:val="00335568"/>
    <w:rPr>
      <w:rFonts w:ascii="Arial" w:eastAsia="Arial Unicode MS" w:hAnsi="Arial" w:cs="Arial" w:hint="default"/>
      <w:b/>
      <w:bCs/>
      <w:color w:val="000000"/>
      <w:sz w:val="21"/>
      <w:szCs w:val="21"/>
      <w:shd w:val="clear" w:color="auto" w:fill="FFFFFF"/>
      <w:lang w:val="uk-UA" w:eastAsia="uk-UA"/>
    </w:rPr>
  </w:style>
  <w:style w:type="character" w:customStyle="1" w:styleId="210">
    <w:name w:val="Основной текст (2) + 10"/>
    <w:aliases w:val="5 pt1,Полужирный"/>
    <w:basedOn w:val="2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335568"/>
    <w:rPr>
      <w:rFonts w:ascii="Arial" w:eastAsia="Arial Unicode MS" w:hAnsi="Arial" w:cs="Arial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C41CF3"/>
    <w:pPr>
      <w:ind w:left="720"/>
      <w:contextualSpacing/>
    </w:pPr>
  </w:style>
  <w:style w:type="character" w:customStyle="1" w:styleId="apple-converted-space">
    <w:name w:val="apple-converted-space"/>
    <w:basedOn w:val="a0"/>
    <w:rsid w:val="0048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2011-10-06T10:28:00Z</dcterms:created>
  <dcterms:modified xsi:type="dcterms:W3CDTF">2016-12-10T17:24:00Z</dcterms:modified>
</cp:coreProperties>
</file>