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Name: Ukrainian Language for Specific Purpose 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Module Code</w:t>
      </w:r>
      <w:r w:rsidRPr="0057522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7522C">
        <w:rPr>
          <w:rFonts w:ascii="Arial" w:hAnsi="Arial" w:cs="Arial"/>
          <w:sz w:val="24"/>
          <w:szCs w:val="24"/>
          <w:lang w:val="uk-UA"/>
        </w:rPr>
        <w:t>КПМ_025_ГП 1.1.1.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Type: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general training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Semester</w:t>
      </w:r>
      <w:r w:rsidRPr="0057522C">
        <w:rPr>
          <w:rFonts w:ascii="Arial" w:hAnsi="Arial" w:cs="Arial"/>
          <w:b/>
          <w:color w:val="000000"/>
          <w:sz w:val="24"/>
          <w:szCs w:val="24"/>
        </w:rPr>
        <w:t>:</w:t>
      </w:r>
      <w:r w:rsidRPr="005752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1,2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structure: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the total number of academic hours - </w:t>
      </w:r>
      <w:r>
        <w:rPr>
          <w:rFonts w:ascii="Arial" w:hAnsi="Arial" w:cs="Arial"/>
          <w:color w:val="000000"/>
          <w:sz w:val="24"/>
          <w:szCs w:val="24"/>
          <w:lang w:val="en-US"/>
        </w:rPr>
        <w:t>120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(ECTS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credits</w:t>
      </w:r>
    </w:p>
    <w:p w:rsidR="0057522C" w:rsidRPr="0057522C" w:rsidRDefault="0057522C" w:rsidP="005752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) </w:t>
      </w:r>
      <w:proofErr w:type="gramStart"/>
      <w:r w:rsidRPr="0057522C">
        <w:rPr>
          <w:rFonts w:ascii="Arial" w:hAnsi="Arial" w:cs="Arial"/>
          <w:color w:val="000000"/>
          <w:sz w:val="24"/>
          <w:szCs w:val="24"/>
          <w:lang w:val="en-US"/>
        </w:rPr>
        <w:t>class</w:t>
      </w:r>
      <w:proofErr w:type="gramEnd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hours - </w:t>
      </w:r>
      <w:r>
        <w:rPr>
          <w:rFonts w:ascii="Arial" w:hAnsi="Arial" w:cs="Arial"/>
          <w:color w:val="000000"/>
          <w:sz w:val="24"/>
          <w:szCs w:val="24"/>
          <w:lang w:val="en-US"/>
        </w:rPr>
        <w:t>50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hours (lectures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0, practical classes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40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;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Lecturer: </w:t>
      </w:r>
      <w:proofErr w:type="spellStart"/>
      <w:r w:rsidRPr="0057522C">
        <w:rPr>
          <w:rFonts w:ascii="Arial" w:hAnsi="Arial" w:cs="Arial"/>
          <w:color w:val="000000"/>
          <w:sz w:val="24"/>
          <w:szCs w:val="24"/>
          <w:lang w:val="en-US"/>
        </w:rPr>
        <w:t>Iryna</w:t>
      </w:r>
      <w:proofErr w:type="spellEnd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A. </w:t>
      </w:r>
      <w:proofErr w:type="spellStart"/>
      <w:r w:rsidRPr="0057522C">
        <w:rPr>
          <w:rFonts w:ascii="Arial" w:hAnsi="Arial" w:cs="Arial"/>
          <w:color w:val="000000"/>
          <w:sz w:val="24"/>
          <w:szCs w:val="24"/>
          <w:lang w:val="en-US"/>
        </w:rPr>
        <w:t>Denysiuk</w:t>
      </w:r>
      <w:proofErr w:type="spellEnd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lecturer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Education outcomes:</w:t>
      </w:r>
    </w:p>
    <w:p w:rsidR="0057522C" w:rsidRPr="0057522C" w:rsidRDefault="0057522C" w:rsidP="0057522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After the </w:t>
      </w:r>
      <w:proofErr w:type="gramStart"/>
      <w:r w:rsidRPr="0057522C">
        <w:rPr>
          <w:rFonts w:ascii="Arial" w:hAnsi="Arial" w:cs="Arial"/>
          <w:color w:val="000000"/>
          <w:sz w:val="24"/>
          <w:szCs w:val="24"/>
          <w:lang w:val="en-US"/>
        </w:rPr>
        <w:t>module</w:t>
      </w:r>
      <w:proofErr w:type="gramEnd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studying a student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is to: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know</w:t>
      </w:r>
      <w:proofErr w:type="gramEnd"/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: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standards of modern Ukrainian literary language; International Standard for registration of business documents and requirements for the composition of scientific works;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Main</w:t>
      </w:r>
      <w:proofErr w:type="spellEnd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language means and methods of valuation of scientific texts and business documents; the main components of professional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communicative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competence</w:t>
      </w:r>
      <w:r>
        <w:rPr>
          <w:rFonts w:ascii="Arial" w:hAnsi="Arial" w:cs="Arial"/>
          <w:color w:val="000000"/>
          <w:sz w:val="24"/>
          <w:szCs w:val="24"/>
          <w:lang w:val="en-US"/>
        </w:rPr>
        <w:t>;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be able to: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know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rules of literary language; properly use different language means in accordance with the communicative intentions; free to use different functional styles and their </w:t>
      </w:r>
      <w:proofErr w:type="spellStart"/>
      <w:r w:rsidRPr="0057522C">
        <w:rPr>
          <w:rFonts w:ascii="Arial" w:hAnsi="Arial" w:cs="Arial"/>
          <w:color w:val="000000"/>
          <w:sz w:val="24"/>
          <w:szCs w:val="24"/>
          <w:lang w:val="en-US"/>
        </w:rPr>
        <w:t>substyle</w:t>
      </w:r>
      <w:proofErr w:type="spellEnd"/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in training activities and professional use; operate terminology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of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future profession;</w:t>
      </w:r>
    </w:p>
    <w:p w:rsidR="0057522C" w:rsidRPr="0057522C" w:rsidRDefault="0057522C" w:rsidP="005752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Teaching </w:t>
      </w:r>
      <w:r w:rsidRPr="0057522C">
        <w:rPr>
          <w:rFonts w:ascii="Arial" w:hAnsi="Arial" w:cs="Arial"/>
          <w:b/>
          <w:sz w:val="24"/>
          <w:szCs w:val="24"/>
          <w:lang w:val="en-US"/>
        </w:rPr>
        <w:t>mode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: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classes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Required compulsory prior and related modules: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>• The modern Ukrainian literary language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• Practical course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Ukrainian.</w:t>
      </w:r>
    </w:p>
    <w:p w:rsidR="0057522C" w:rsidRPr="0057522C" w:rsidRDefault="0057522C" w:rsidP="005752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content: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Normativity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oral and written forms of professional Ukrainian language. Features of the language system and professional communication. The system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language and rules. Typology of language standards in terms of professional broadcasting.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>Functional style in professional communication. Business papers as a means of written professional communication. Scientific communication as part of professional activities.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Communicative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professional competence. Professional communication. Communication as a tool for professional activities.</w:t>
      </w:r>
    </w:p>
    <w:p w:rsidR="0057522C" w:rsidRPr="0057522C" w:rsidRDefault="0057522C" w:rsidP="0057522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11.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Literature to use</w:t>
      </w:r>
      <w:r w:rsidRPr="0057522C">
        <w:rPr>
          <w:rFonts w:ascii="Arial" w:hAnsi="Arial" w:cs="Arial"/>
          <w:b/>
          <w:color w:val="000000"/>
          <w:sz w:val="24"/>
          <w:szCs w:val="24"/>
        </w:rPr>
        <w:t>:</w:t>
      </w:r>
      <w:r w:rsidRPr="005752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7522C" w:rsidRPr="0057522C" w:rsidRDefault="0057522C" w:rsidP="0057522C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proofErr w:type="spellStart"/>
      <w:r w:rsidRPr="0057522C">
        <w:rPr>
          <w:rFonts w:ascii="Arial" w:hAnsi="Arial" w:cs="Arial"/>
          <w:lang w:val="uk-UA"/>
        </w:rPr>
        <w:t>Галузинська</w:t>
      </w:r>
      <w:proofErr w:type="spellEnd"/>
      <w:r w:rsidRPr="0057522C">
        <w:rPr>
          <w:rFonts w:ascii="Arial" w:hAnsi="Arial" w:cs="Arial"/>
          <w:lang w:val="uk-UA"/>
        </w:rPr>
        <w:t xml:space="preserve"> Л.І., Науменко Н.В., </w:t>
      </w:r>
      <w:proofErr w:type="spellStart"/>
      <w:r w:rsidRPr="0057522C">
        <w:rPr>
          <w:rFonts w:ascii="Arial" w:hAnsi="Arial" w:cs="Arial"/>
          <w:lang w:val="uk-UA"/>
        </w:rPr>
        <w:t>Колосюк</w:t>
      </w:r>
      <w:proofErr w:type="spellEnd"/>
      <w:r w:rsidRPr="0057522C">
        <w:rPr>
          <w:rFonts w:ascii="Arial" w:hAnsi="Arial" w:cs="Arial"/>
          <w:lang w:val="uk-UA"/>
        </w:rPr>
        <w:t xml:space="preserve"> В.О. Українська мова (за професійним спрямуванням): </w:t>
      </w:r>
      <w:proofErr w:type="spellStart"/>
      <w:r w:rsidRPr="0057522C">
        <w:rPr>
          <w:rFonts w:ascii="Arial" w:hAnsi="Arial" w:cs="Arial"/>
          <w:lang w:val="uk-UA"/>
        </w:rPr>
        <w:t>навч.посібн</w:t>
      </w:r>
      <w:proofErr w:type="spellEnd"/>
      <w:r w:rsidRPr="0057522C">
        <w:rPr>
          <w:rFonts w:ascii="Arial" w:hAnsi="Arial" w:cs="Arial"/>
          <w:lang w:val="uk-UA"/>
        </w:rPr>
        <w:t xml:space="preserve">. </w:t>
      </w:r>
      <w:r w:rsidRPr="0057522C">
        <w:rPr>
          <w:rFonts w:ascii="Arial" w:hAnsi="Arial" w:cs="Arial"/>
          <w:iCs/>
          <w:lang w:val="uk-UA"/>
        </w:rPr>
        <w:t xml:space="preserve">/ Л.І. </w:t>
      </w:r>
      <w:proofErr w:type="spellStart"/>
      <w:r w:rsidRPr="0057522C">
        <w:rPr>
          <w:rFonts w:ascii="Arial" w:hAnsi="Arial" w:cs="Arial"/>
          <w:iCs/>
          <w:lang w:val="uk-UA"/>
        </w:rPr>
        <w:t>Галузинська</w:t>
      </w:r>
      <w:proofErr w:type="spellEnd"/>
      <w:r w:rsidRPr="0057522C">
        <w:rPr>
          <w:rFonts w:ascii="Arial" w:hAnsi="Arial" w:cs="Arial"/>
          <w:iCs/>
          <w:lang w:val="uk-UA"/>
        </w:rPr>
        <w:t xml:space="preserve">, </w:t>
      </w:r>
      <w:r w:rsidRPr="0057522C">
        <w:rPr>
          <w:rFonts w:ascii="Arial" w:hAnsi="Arial" w:cs="Arial"/>
          <w:lang w:val="uk-UA"/>
        </w:rPr>
        <w:t xml:space="preserve">Н.В. Науменко, В.О. </w:t>
      </w:r>
      <w:proofErr w:type="spellStart"/>
      <w:r w:rsidRPr="0057522C">
        <w:rPr>
          <w:rFonts w:ascii="Arial" w:hAnsi="Arial" w:cs="Arial"/>
          <w:lang w:val="uk-UA"/>
        </w:rPr>
        <w:t>Колосюк</w:t>
      </w:r>
      <w:proofErr w:type="spellEnd"/>
      <w:r w:rsidRPr="0057522C">
        <w:rPr>
          <w:rFonts w:ascii="Arial" w:hAnsi="Arial" w:cs="Arial"/>
          <w:iCs/>
          <w:lang w:val="uk-UA"/>
        </w:rPr>
        <w:t xml:space="preserve"> </w:t>
      </w:r>
      <w:r w:rsidRPr="0057522C">
        <w:rPr>
          <w:rFonts w:ascii="Arial" w:hAnsi="Arial" w:cs="Arial"/>
          <w:lang w:val="uk-UA"/>
        </w:rPr>
        <w:t>– К.: Знання, 2008. – 430с.</w:t>
      </w:r>
    </w:p>
    <w:p w:rsidR="0057522C" w:rsidRPr="0057522C" w:rsidRDefault="0057522C" w:rsidP="0057522C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iCs/>
          <w:lang w:val="uk-UA"/>
        </w:rPr>
      </w:pPr>
      <w:r w:rsidRPr="0057522C">
        <w:rPr>
          <w:rFonts w:ascii="Arial" w:hAnsi="Arial" w:cs="Arial"/>
          <w:iCs/>
          <w:lang w:val="uk-UA"/>
        </w:rPr>
        <w:t xml:space="preserve">Гриценко Т.Б. Українська мова і культура мовлення / Т.Б. Гриценко. </w:t>
      </w:r>
      <w:r w:rsidRPr="0057522C">
        <w:rPr>
          <w:rFonts w:ascii="Arial" w:hAnsi="Arial" w:cs="Arial"/>
          <w:lang w:val="uk-UA"/>
        </w:rPr>
        <w:t>– Вінниця, 2003.</w:t>
      </w:r>
    </w:p>
    <w:p w:rsidR="0057522C" w:rsidRPr="0057522C" w:rsidRDefault="0057522C" w:rsidP="0057522C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57522C">
        <w:rPr>
          <w:rFonts w:ascii="Arial" w:hAnsi="Arial" w:cs="Arial"/>
          <w:iCs/>
          <w:lang w:val="uk-UA"/>
        </w:rPr>
        <w:t xml:space="preserve">Мацько Л.І., Кравець Л.В. Культура української фахової мови: </w:t>
      </w:r>
      <w:proofErr w:type="spellStart"/>
      <w:r w:rsidRPr="0057522C">
        <w:rPr>
          <w:rFonts w:ascii="Arial" w:hAnsi="Arial" w:cs="Arial"/>
          <w:iCs/>
          <w:lang w:val="uk-UA"/>
        </w:rPr>
        <w:t>Навч.посіб</w:t>
      </w:r>
      <w:proofErr w:type="spellEnd"/>
      <w:r w:rsidRPr="0057522C">
        <w:rPr>
          <w:rFonts w:ascii="Arial" w:hAnsi="Arial" w:cs="Arial"/>
          <w:iCs/>
          <w:lang w:val="uk-UA"/>
        </w:rPr>
        <w:t xml:space="preserve">. </w:t>
      </w:r>
      <w:r w:rsidRPr="0057522C">
        <w:rPr>
          <w:rFonts w:ascii="Arial" w:hAnsi="Arial" w:cs="Arial"/>
          <w:lang w:val="uk-UA"/>
        </w:rPr>
        <w:t>– К.: ВЦ «Академія», 2007, – 360с.</w:t>
      </w:r>
    </w:p>
    <w:p w:rsidR="0057522C" w:rsidRPr="0057522C" w:rsidRDefault="0057522C" w:rsidP="0057522C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57522C">
        <w:rPr>
          <w:rFonts w:ascii="Arial" w:hAnsi="Arial" w:cs="Arial"/>
          <w:iCs/>
          <w:lang w:val="uk-UA"/>
        </w:rPr>
        <w:t xml:space="preserve">Українська мова за професійним спрямуванням. Практикум: Навчальний посібник. </w:t>
      </w:r>
      <w:r w:rsidRPr="0057522C">
        <w:rPr>
          <w:rFonts w:ascii="Arial" w:hAnsi="Arial" w:cs="Arial"/>
          <w:lang w:val="uk-UA"/>
        </w:rPr>
        <w:t xml:space="preserve">/ За ред. </w:t>
      </w:r>
      <w:proofErr w:type="spellStart"/>
      <w:r w:rsidRPr="0057522C">
        <w:rPr>
          <w:rFonts w:ascii="Arial" w:hAnsi="Arial" w:cs="Arial"/>
          <w:lang w:val="uk-UA"/>
        </w:rPr>
        <w:t>Т.В.Симоненко</w:t>
      </w:r>
      <w:proofErr w:type="spellEnd"/>
      <w:r w:rsidRPr="0057522C">
        <w:rPr>
          <w:rFonts w:ascii="Arial" w:hAnsi="Arial" w:cs="Arial"/>
          <w:lang w:val="uk-UA"/>
        </w:rPr>
        <w:t>. – К.: Вид. центр «Академія», 2009. – 270с.</w:t>
      </w:r>
    </w:p>
    <w:p w:rsidR="0057522C" w:rsidRPr="0057522C" w:rsidRDefault="0057522C" w:rsidP="0057522C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7522C">
        <w:rPr>
          <w:rFonts w:ascii="Arial" w:hAnsi="Arial" w:cs="Arial"/>
          <w:sz w:val="24"/>
          <w:szCs w:val="24"/>
        </w:rPr>
        <w:t xml:space="preserve">Шевчук С.В. </w:t>
      </w:r>
      <w:r w:rsidRPr="0057522C">
        <w:rPr>
          <w:rFonts w:ascii="Arial" w:hAnsi="Arial" w:cs="Arial"/>
          <w:sz w:val="24"/>
          <w:szCs w:val="24"/>
          <w:lang w:val="uk-UA"/>
        </w:rPr>
        <w:t>Клименко І.В. Українська мова за професійним спрямуванням</w:t>
      </w:r>
      <w:r w:rsidRPr="0057522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522C">
        <w:rPr>
          <w:rFonts w:ascii="Arial" w:hAnsi="Arial" w:cs="Arial"/>
          <w:sz w:val="24"/>
          <w:szCs w:val="24"/>
        </w:rPr>
        <w:t>Підручник</w:t>
      </w:r>
      <w:proofErr w:type="spellEnd"/>
      <w:r w:rsidRPr="0057522C">
        <w:rPr>
          <w:rFonts w:ascii="Arial" w:hAnsi="Arial" w:cs="Arial"/>
          <w:sz w:val="24"/>
          <w:szCs w:val="24"/>
        </w:rPr>
        <w:t xml:space="preserve">. </w:t>
      </w:r>
      <w:r w:rsidRPr="0057522C">
        <w:rPr>
          <w:rFonts w:ascii="Arial" w:hAnsi="Arial" w:cs="Arial"/>
          <w:sz w:val="24"/>
          <w:szCs w:val="24"/>
          <w:lang w:val="uk-UA"/>
        </w:rPr>
        <w:t>–</w:t>
      </w:r>
      <w:r w:rsidRPr="0057522C">
        <w:rPr>
          <w:rFonts w:ascii="Arial" w:hAnsi="Arial" w:cs="Arial"/>
          <w:sz w:val="24"/>
          <w:szCs w:val="24"/>
        </w:rPr>
        <w:t xml:space="preserve"> К</w:t>
      </w:r>
      <w:r w:rsidRPr="0057522C">
        <w:rPr>
          <w:rFonts w:ascii="Arial" w:hAnsi="Arial" w:cs="Arial"/>
          <w:sz w:val="24"/>
          <w:szCs w:val="24"/>
          <w:lang w:val="uk-UA"/>
        </w:rPr>
        <w:t xml:space="preserve">: </w:t>
      </w:r>
      <w:r w:rsidRPr="0057522C">
        <w:rPr>
          <w:rFonts w:ascii="Arial" w:hAnsi="Arial" w:cs="Arial"/>
          <w:sz w:val="24"/>
          <w:szCs w:val="24"/>
        </w:rPr>
        <w:t>А</w:t>
      </w:r>
      <w:proofErr w:type="spellStart"/>
      <w:r w:rsidRPr="0057522C">
        <w:rPr>
          <w:rFonts w:ascii="Arial" w:hAnsi="Arial" w:cs="Arial"/>
          <w:sz w:val="24"/>
          <w:szCs w:val="24"/>
          <w:lang w:val="uk-UA"/>
        </w:rPr>
        <w:t>лерта</w:t>
      </w:r>
      <w:proofErr w:type="spellEnd"/>
      <w:r w:rsidRPr="0057522C">
        <w:rPr>
          <w:rFonts w:ascii="Arial" w:hAnsi="Arial" w:cs="Arial"/>
          <w:sz w:val="24"/>
          <w:szCs w:val="24"/>
        </w:rPr>
        <w:t>, 20</w:t>
      </w:r>
      <w:r w:rsidRPr="0057522C">
        <w:rPr>
          <w:rFonts w:ascii="Arial" w:hAnsi="Arial" w:cs="Arial"/>
          <w:sz w:val="24"/>
          <w:szCs w:val="24"/>
          <w:lang w:val="uk-UA"/>
        </w:rPr>
        <w:t>11</w:t>
      </w:r>
      <w:r w:rsidRPr="0057522C">
        <w:rPr>
          <w:rFonts w:ascii="Arial" w:hAnsi="Arial" w:cs="Arial"/>
          <w:sz w:val="24"/>
          <w:szCs w:val="24"/>
        </w:rPr>
        <w:t>.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12. Forms and </w:t>
      </w:r>
      <w:r w:rsidRPr="0057522C">
        <w:rPr>
          <w:rFonts w:ascii="Arial" w:hAnsi="Arial" w:cs="Arial"/>
          <w:b/>
          <w:sz w:val="24"/>
          <w:szCs w:val="24"/>
          <w:lang w:val="en-US"/>
        </w:rPr>
        <w:t>methods of instruction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lectures, workshops, independent study in the library, independent work on the Internet.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     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13. Evaluation methods and criteria: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• The current control (7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0%):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oral feedback, individual research assignment, 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individual work. </w:t>
      </w:r>
    </w:p>
    <w:p w:rsidR="0057522C" w:rsidRDefault="0057522C" w:rsidP="00575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• Final control (3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>0%</w:t>
      </w:r>
      <w:r>
        <w:rPr>
          <w:rFonts w:ascii="Arial" w:hAnsi="Arial" w:cs="Arial"/>
          <w:color w:val="000000"/>
          <w:sz w:val="24"/>
          <w:szCs w:val="24"/>
          <w:lang w:val="en-US"/>
        </w:rPr>
        <w:t>, exam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):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tests. </w:t>
      </w:r>
    </w:p>
    <w:p w:rsidR="0057522C" w:rsidRPr="0057522C" w:rsidRDefault="0057522C" w:rsidP="00575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     </w:t>
      </w:r>
      <w:r w:rsidRPr="0057522C">
        <w:rPr>
          <w:rFonts w:ascii="Arial" w:hAnsi="Arial" w:cs="Arial"/>
          <w:b/>
          <w:color w:val="000000"/>
          <w:sz w:val="24"/>
          <w:szCs w:val="24"/>
          <w:lang w:val="en-US"/>
        </w:rPr>
        <w:t>14. Language of instruction:</w:t>
      </w:r>
      <w:r w:rsidRPr="0057522C">
        <w:rPr>
          <w:rFonts w:ascii="Arial" w:hAnsi="Arial" w:cs="Arial"/>
          <w:color w:val="000000"/>
          <w:sz w:val="24"/>
          <w:szCs w:val="24"/>
          <w:lang w:val="en-US"/>
        </w:rPr>
        <w:t xml:space="preserve"> Ukrainian </w:t>
      </w:r>
    </w:p>
    <w:p w:rsidR="00650FCC" w:rsidRPr="0057522C" w:rsidRDefault="00650FCC" w:rsidP="0057522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50FCC" w:rsidRPr="0057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1A7"/>
    <w:multiLevelType w:val="hybridMultilevel"/>
    <w:tmpl w:val="FF02B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31C2A"/>
    <w:multiLevelType w:val="hybridMultilevel"/>
    <w:tmpl w:val="56821BC4"/>
    <w:lvl w:ilvl="0" w:tplc="96ACF25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33C257D4"/>
    <w:multiLevelType w:val="hybridMultilevel"/>
    <w:tmpl w:val="777E90C8"/>
    <w:lvl w:ilvl="0" w:tplc="F138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73A62"/>
    <w:multiLevelType w:val="hybridMultilevel"/>
    <w:tmpl w:val="93AA7CCA"/>
    <w:lvl w:ilvl="0" w:tplc="CB34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E2D69"/>
    <w:multiLevelType w:val="hybridMultilevel"/>
    <w:tmpl w:val="8CEEE94C"/>
    <w:lvl w:ilvl="0" w:tplc="8F86B0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8456B3"/>
    <w:multiLevelType w:val="hybridMultilevel"/>
    <w:tmpl w:val="C7FA4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7"/>
    <w:rsid w:val="00124820"/>
    <w:rsid w:val="00284D7A"/>
    <w:rsid w:val="0057522C"/>
    <w:rsid w:val="00650FCC"/>
    <w:rsid w:val="007B3005"/>
    <w:rsid w:val="00907C87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867F-9592-453B-9CE8-BB3134E9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Людмила</cp:lastModifiedBy>
  <cp:revision>6</cp:revision>
  <dcterms:created xsi:type="dcterms:W3CDTF">2015-10-26T06:52:00Z</dcterms:created>
  <dcterms:modified xsi:type="dcterms:W3CDTF">2016-12-11T10:01:00Z</dcterms:modified>
</cp:coreProperties>
</file>